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3F" w:rsidRPr="00C059C9" w:rsidRDefault="008852A6" w:rsidP="008852A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Volumului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asisten</w:t>
      </w:r>
      <w:r w:rsidR="00637737">
        <w:rPr>
          <w:rFonts w:cs="Times New Roman"/>
          <w:b/>
          <w:sz w:val="24"/>
          <w:szCs w:val="24"/>
          <w:lang w:val="en-US"/>
        </w:rPr>
        <w:t>ţ</w:t>
      </w:r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ei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medicale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acordate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medicii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reziden</w:t>
      </w:r>
      <w:r w:rsidR="00637737">
        <w:rPr>
          <w:rFonts w:cs="Times New Roman"/>
          <w:b/>
          <w:sz w:val="24"/>
          <w:szCs w:val="24"/>
          <w:lang w:val="en-US"/>
        </w:rPr>
        <w:t>ţ</w:t>
      </w:r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</w:p>
    <w:p w:rsidR="008852A6" w:rsidRPr="00C059C9" w:rsidRDefault="008852A6" w:rsidP="008852A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cs="Times New Roman"/>
          <w:b/>
          <w:sz w:val="24"/>
          <w:szCs w:val="24"/>
          <w:lang w:val="en-US"/>
        </w:rPr>
        <w:t>ș</w:t>
      </w:r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limitele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2A553F" w:rsidRPr="00C059C9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ompeten</w:t>
      </w:r>
      <w:r w:rsidR="00637737">
        <w:rPr>
          <w:rFonts w:cs="Times New Roman"/>
          <w:b/>
          <w:sz w:val="24"/>
          <w:szCs w:val="24"/>
          <w:lang w:val="en-US"/>
        </w:rPr>
        <w:t>ţ</w:t>
      </w:r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ă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specialitatea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A56EA" w:rsidRPr="00C059C9">
        <w:rPr>
          <w:rFonts w:ascii="Times New Roman" w:hAnsi="Times New Roman" w:cs="Times New Roman"/>
          <w:b/>
          <w:sz w:val="24"/>
          <w:szCs w:val="24"/>
          <w:lang w:val="en-US"/>
        </w:rPr>
        <w:t>Pediatrie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pe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ani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instruire</w:t>
      </w:r>
      <w:proofErr w:type="spellEnd"/>
      <w:r w:rsidR="00AA56EA"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4079A" w:rsidRPr="00C059C9" w:rsidRDefault="0024079A" w:rsidP="0024079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Interpretare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I</w:t>
      </w:r>
    </w:p>
    <w:p w:rsidR="0024079A" w:rsidRPr="00C059C9" w:rsidRDefault="0024079A" w:rsidP="0024079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Asistare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A</w:t>
      </w:r>
    </w:p>
    <w:p w:rsidR="0024079A" w:rsidRPr="00C059C9" w:rsidRDefault="0024079A" w:rsidP="0024079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Executare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E</w:t>
      </w:r>
    </w:p>
    <w:tbl>
      <w:tblPr>
        <w:tblStyle w:val="a6"/>
        <w:tblW w:w="11872" w:type="dxa"/>
        <w:tblLayout w:type="fixed"/>
        <w:tblLook w:val="04A0"/>
      </w:tblPr>
      <w:tblGrid>
        <w:gridCol w:w="8741"/>
        <w:gridCol w:w="1568"/>
        <w:gridCol w:w="1563"/>
      </w:tblGrid>
      <w:tr w:rsidR="0024079A" w:rsidRPr="008D05D0" w:rsidTr="00FB654C">
        <w:trPr>
          <w:gridAfter w:val="1"/>
          <w:wAfter w:w="1563" w:type="dxa"/>
        </w:trPr>
        <w:tc>
          <w:tcPr>
            <w:tcW w:w="8741" w:type="dxa"/>
            <w:shd w:val="clear" w:color="auto" w:fill="D9D9D9" w:themeFill="background1" w:themeFillShade="D9"/>
          </w:tcPr>
          <w:p w:rsidR="0024079A" w:rsidRPr="00C059C9" w:rsidRDefault="0024079A" w:rsidP="00725DC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COMPETENTE </w:t>
            </w:r>
            <w:r w:rsidR="00725DC8"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ASISTEN</w:t>
            </w:r>
            <w:r w:rsidR="00637737">
              <w:rPr>
                <w:rFonts w:eastAsia="Times New Roman" w:cs="Times New Roman"/>
                <w:b/>
                <w:sz w:val="24"/>
                <w:szCs w:val="24"/>
                <w:lang w:val="en-US"/>
              </w:rPr>
              <w:t>Ţ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Ă MEDICALĂ ACORDATĂ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:rsidR="0024079A" w:rsidRPr="00C059C9" w:rsidRDefault="0024079A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VOLUMUL</w:t>
            </w:r>
          </w:p>
          <w:p w:rsidR="002351B3" w:rsidRPr="00C059C9" w:rsidRDefault="002351B3" w:rsidP="00725DC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(Nr. pacien</w:t>
            </w:r>
            <w:r w:rsidR="00637737">
              <w:rPr>
                <w:rFonts w:eastAsia="Times New Roman" w:cs="Times New Roman"/>
                <w:b/>
                <w:sz w:val="24"/>
                <w:szCs w:val="24"/>
                <w:lang w:val="ro-RO"/>
              </w:rPr>
              <w:t>ţ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="00725DC8"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/ investiga</w:t>
            </w:r>
            <w:r w:rsidR="00637737">
              <w:rPr>
                <w:rFonts w:eastAsia="Times New Roman" w:cs="Times New Roman"/>
                <w:b/>
                <w:sz w:val="24"/>
                <w:szCs w:val="24"/>
                <w:lang w:val="ro-RO"/>
              </w:rPr>
              <w:t>ţ</w:t>
            </w:r>
            <w:r w:rsidR="00725DC8"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ii/ proceduri/ interven</w:t>
            </w:r>
            <w:r w:rsidR="00637737">
              <w:rPr>
                <w:rFonts w:eastAsia="Times New Roman" w:cs="Times New Roman"/>
                <w:b/>
                <w:sz w:val="24"/>
                <w:szCs w:val="24"/>
                <w:lang w:val="ro-RO"/>
              </w:rPr>
              <w:t>ţ</w:t>
            </w:r>
            <w:r w:rsidR="00725DC8"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</w:tc>
      </w:tr>
      <w:tr w:rsidR="00EF2F42" w:rsidRPr="008D05D0" w:rsidTr="00FB654C">
        <w:trPr>
          <w:gridAfter w:val="1"/>
          <w:wAfter w:w="1563" w:type="dxa"/>
        </w:trPr>
        <w:tc>
          <w:tcPr>
            <w:tcW w:w="8741" w:type="dxa"/>
            <w:shd w:val="clear" w:color="auto" w:fill="F2F2F2" w:themeFill="background1" w:themeFillShade="F2"/>
          </w:tcPr>
          <w:p w:rsidR="00EF2F42" w:rsidRPr="00C059C9" w:rsidRDefault="00C36017" w:rsidP="00C360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PENTRU TO</w:t>
            </w:r>
            <w:r w:rsidR="00637737">
              <w:rPr>
                <w:rFonts w:eastAsia="Times New Roman" w:cs="Times New Roman"/>
                <w:b/>
                <w:sz w:val="24"/>
                <w:szCs w:val="24"/>
                <w:lang w:val="en-US"/>
              </w:rPr>
              <w:t>Ţ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ANII DE STUDII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:rsidR="00EF2F42" w:rsidRPr="00C059C9" w:rsidRDefault="00EF2F42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F2F42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2F42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Examenul clinic de bază în pediatrie circa)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(E)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F2F42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400 copii de diferite vârste </w:t>
            </w:r>
          </w:p>
        </w:tc>
      </w:tr>
      <w:tr w:rsidR="00AF6E54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Aprecierea statutului imunoprofilactic al copilului circa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57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Elaborarea raţiei alimentare zilnice pentru copii de diferite vârste şi tipuri de alimentaţie circa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300 copii </w:t>
            </w:r>
          </w:p>
        </w:tc>
      </w:tr>
      <w:tr w:rsidR="00AF6E54" w:rsidRPr="00C059C9" w:rsidTr="00FB654C">
        <w:trPr>
          <w:gridAfter w:val="1"/>
          <w:wAfter w:w="1563" w:type="dxa"/>
          <w:trHeight w:val="20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Teste funcţionale pulmonare: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100 buletine </w:t>
            </w:r>
          </w:p>
        </w:tc>
      </w:tr>
      <w:tr w:rsidR="00AF6E54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Teste funcţionale hepatice: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100 buletine </w:t>
            </w:r>
          </w:p>
        </w:tc>
      </w:tr>
      <w:tr w:rsidR="00AF6E54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Teste funcţionale renale: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50 buletnie </w:t>
            </w:r>
          </w:p>
        </w:tc>
      </w:tr>
      <w:tr w:rsidR="00AF6E54" w:rsidRPr="00C059C9" w:rsidTr="00FB654C">
        <w:trPr>
          <w:gridAfter w:val="1"/>
          <w:wAfter w:w="1563" w:type="dxa"/>
          <w:trHeight w:val="30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Teste funcţionale cardiologice: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30 buletine </w:t>
            </w:r>
          </w:p>
        </w:tc>
      </w:tr>
      <w:tr w:rsidR="00AF6E54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Radiografii pulmonare: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200 buletine</w:t>
            </w:r>
          </w:p>
        </w:tc>
      </w:tr>
      <w:tr w:rsidR="00AF6E54" w:rsidRPr="00C059C9" w:rsidTr="00FB654C">
        <w:trPr>
          <w:gridAfter w:val="1"/>
          <w:wAfter w:w="1563" w:type="dxa"/>
          <w:trHeight w:val="38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Buletine hematologice: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500 </w:t>
            </w:r>
          </w:p>
        </w:tc>
      </w:tr>
      <w:tr w:rsidR="00C36017" w:rsidRPr="00C059C9" w:rsidTr="00FB654C">
        <w:trPr>
          <w:gridAfter w:val="1"/>
          <w:wAfter w:w="1563" w:type="dxa"/>
          <w:trHeight w:val="830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Precizarea acuzelor, recoltarea  anamnezei bolii şi elaborarea concluziei, recoltarea</w:t>
            </w:r>
            <w:r w:rsidRPr="00C059C9" w:rsidDel="00D37E9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anamnezei vieţii şi elaborarea concluziei (200 copii sănătoşi+200 copii cu patologie pediatrică) (E)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 copii</w:t>
            </w:r>
          </w:p>
        </w:tc>
      </w:tr>
      <w:tr w:rsidR="00AF6E54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şi interpretarea măsurilor antropometrice la copii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somatoscopică a  dezvoltării copiilor în funcţie de vârstă.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32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 maturităţii biologice la copii de diferită vârstă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47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 statutului genetic al copilului.(Prezenţa stigmelor de disembriogeneză).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200 </w:t>
            </w:r>
          </w:p>
        </w:tc>
      </w:tr>
      <w:tr w:rsidR="00AF6E54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Elaborarea  arborelui genealogic.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100 </w:t>
            </w:r>
          </w:p>
        </w:tc>
      </w:tr>
      <w:tr w:rsidR="00AF6E54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Evaluarea complexă a dezvoltării fizice a copilului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Interpretarea testului screening la autism.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AF6E54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dezvoltării neuropsihice la copii de diferită vârstă.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(E)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100 </w:t>
            </w:r>
          </w:p>
        </w:tc>
      </w:tr>
      <w:tr w:rsidR="00AF6E54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statutului imunoprofilactic al copilului.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47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semnelor de aplicare, poziţionare corectă la sîn a copilului şi a eficienţei suptului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100 </w:t>
            </w:r>
          </w:p>
        </w:tc>
      </w:tr>
      <w:tr w:rsidR="00AF6E54" w:rsidRPr="00C059C9" w:rsidTr="00FB654C">
        <w:trPr>
          <w:gridAfter w:val="1"/>
          <w:wAfter w:w="1563" w:type="dxa"/>
          <w:trHeight w:val="657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8B5C7D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grupelor de risc şi grupelor de sănătate ale copiilor.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  <w:p w:rsidR="00AF6E54" w:rsidRPr="00C059C9" w:rsidRDefault="00AF6E54" w:rsidP="0002057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</w:t>
            </w:r>
          </w:p>
        </w:tc>
      </w:tr>
      <w:tr w:rsidR="00C36017" w:rsidRPr="00C059C9" w:rsidTr="00FB654C">
        <w:trPr>
          <w:gridAfter w:val="1"/>
          <w:wAfter w:w="1563" w:type="dxa"/>
          <w:trHeight w:val="507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Aprecierea stării de nutriţie a copiilor conform indicelui ponderal, nutriţional, statural.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400 </w:t>
            </w:r>
          </w:p>
        </w:tc>
      </w:tr>
      <w:tr w:rsidR="00AF6E54" w:rsidRPr="00C059C9" w:rsidTr="00FB654C">
        <w:trPr>
          <w:gridAfter w:val="1"/>
          <w:wAfter w:w="1563" w:type="dxa"/>
          <w:trHeight w:val="52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Dozarea vitaminei D în funcţie de gradul şi evoluţia bolii în rahitismul carenţial.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60 </w:t>
            </w:r>
          </w:p>
        </w:tc>
      </w:tr>
      <w:tr w:rsidR="00AF6E54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Efectuarea profilaxiei antenatale şi postnatale a rahitismului.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AF6E54" w:rsidRPr="00C059C9" w:rsidTr="00FB654C">
        <w:trPr>
          <w:gridAfter w:val="1"/>
          <w:wAfter w:w="1563" w:type="dxa"/>
          <w:trHeight w:val="58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necesităţilor nutritive şi energetice la copii în funcţie de vârstă.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300 </w:t>
            </w:r>
          </w:p>
        </w:tc>
      </w:tr>
      <w:tr w:rsidR="00AF6E54" w:rsidRPr="00C059C9" w:rsidTr="00FB654C">
        <w:trPr>
          <w:gridAfter w:val="1"/>
          <w:wAfter w:w="1563" w:type="dxa"/>
          <w:trHeight w:val="5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volumului alimentar necesar în alimentaţia mixtă/artificială a sugarului.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100 </w:t>
            </w:r>
          </w:p>
        </w:tc>
      </w:tr>
      <w:tr w:rsidR="00AF6E54" w:rsidRPr="00C059C9" w:rsidTr="00FB654C">
        <w:trPr>
          <w:gridAfter w:val="1"/>
          <w:wAfter w:w="1563" w:type="dxa"/>
          <w:trHeight w:val="52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Elaborarea raţiei alimentare zilnice pentru copii de diferite vârste şi tipuri de alimentaţie.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300 </w:t>
            </w:r>
          </w:p>
        </w:tc>
      </w:tr>
      <w:tr w:rsidR="00AF6E54" w:rsidRPr="00C059C9" w:rsidTr="00FB654C">
        <w:trPr>
          <w:gridAfter w:val="1"/>
          <w:wAfter w:w="1563" w:type="dxa"/>
          <w:trHeight w:val="63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Dozarea preparatelor de fier La copii prematuri şi de vârstă fragedă cu scop profilactic şi terapeutic.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150 </w:t>
            </w:r>
          </w:p>
        </w:tc>
      </w:tr>
      <w:tr w:rsidR="00C36017" w:rsidRPr="00C059C9" w:rsidTr="00FB654C">
        <w:trPr>
          <w:gridAfter w:val="1"/>
          <w:wAfter w:w="1563" w:type="dxa"/>
          <w:trHeight w:val="518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prezenţei semnelor generale de pericol la sugarul mic în vârstă de la 1 săptămână p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â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nă la 2 luni. </w:t>
            </w:r>
            <w:r w:rsidR="00B8409F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B840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AF6E54" w:rsidRPr="00C059C9" w:rsidTr="00FB654C">
        <w:trPr>
          <w:gridAfter w:val="1"/>
          <w:wAfter w:w="1563" w:type="dxa"/>
          <w:trHeight w:val="44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prezenţei semnelor generale de pericol copilului de la 2 luni p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â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nă la 5 ani.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AF6E54" w:rsidRPr="00C059C9" w:rsidTr="00FB654C">
        <w:trPr>
          <w:gridAfter w:val="1"/>
          <w:wAfter w:w="1563" w:type="dxa"/>
          <w:trHeight w:val="27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şi clasificarea febrei la copil confom prevederilor CIMC.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AF6E54" w:rsidRPr="00C059C9" w:rsidTr="00FB654C">
        <w:trPr>
          <w:gridAfter w:val="1"/>
          <w:wAfter w:w="1563" w:type="dxa"/>
          <w:trHeight w:val="39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diareei la copil confom prevederilor CIMC.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F6E54" w:rsidRPr="00C059C9" w:rsidTr="00FB654C">
        <w:trPr>
          <w:gridAfter w:val="1"/>
          <w:wAfter w:w="1563" w:type="dxa"/>
          <w:trHeight w:val="5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</w:t>
            </w:r>
            <w:r w:rsidRPr="00C059C9" w:rsidDel="00D37E9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dereglărilor de nutriţie şi a anemiei la copil confom prevederilor CIMC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200</w:t>
            </w:r>
          </w:p>
        </w:tc>
      </w:tr>
      <w:tr w:rsidR="00AF6E54" w:rsidRPr="00C059C9" w:rsidTr="00FB654C">
        <w:trPr>
          <w:gridAfter w:val="1"/>
          <w:wAfter w:w="1563" w:type="dxa"/>
          <w:trHeight w:val="5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tusei, respiraţiei dificile la copil confom prevederilor CIMC.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AF6E54" w:rsidRPr="00C059C9" w:rsidTr="00FB654C">
        <w:trPr>
          <w:gridAfter w:val="1"/>
          <w:wAfter w:w="1563" w:type="dxa"/>
          <w:trHeight w:val="5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problemelor cu gâtul la copil confom prevederilor CIMC.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AF6E54" w:rsidRPr="00C059C9" w:rsidTr="00FB654C">
        <w:trPr>
          <w:gridAfter w:val="1"/>
          <w:wAfter w:w="1563" w:type="dxa"/>
          <w:trHeight w:val="36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infecţiei bacteriene severe confom prevederilor CIMC.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F6E54" w:rsidRPr="00C059C9" w:rsidTr="00FB654C">
        <w:trPr>
          <w:gridAfter w:val="1"/>
          <w:wAfter w:w="1563" w:type="dxa"/>
          <w:trHeight w:val="5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infecţiei bacteriene localizate la copii confom prevederilor CIMC.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F6E54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tratamentului diareei la domiciliu planul A.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F6E54" w:rsidRPr="00C059C9" w:rsidTr="00FB654C">
        <w:trPr>
          <w:gridAfter w:val="1"/>
          <w:wAfter w:w="1563" w:type="dxa"/>
          <w:trHeight w:val="495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tratamentului deshidratării moderate cu ajutorul SRO planul B confom prevederilor CIMC.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AF6E54" w:rsidRPr="00C059C9" w:rsidTr="00FB654C">
        <w:trPr>
          <w:gridAfter w:val="1"/>
          <w:wAfter w:w="1563" w:type="dxa"/>
          <w:trHeight w:val="250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Aplicarea tehnicilor şi metodelor de  rehidratare orală. (I)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</w:t>
            </w:r>
          </w:p>
        </w:tc>
      </w:tr>
      <w:tr w:rsidR="00C36017" w:rsidRPr="00C059C9" w:rsidTr="00FB654C">
        <w:trPr>
          <w:gridAfter w:val="1"/>
          <w:wAfter w:w="1563" w:type="dxa"/>
          <w:trHeight w:val="509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modificărilor de comportament comune cu debutul adolescenţei timpurii (oboseală, somnolenţă, iritabilitate, secretomanie etc.). (E)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F6E54" w:rsidRPr="00C059C9" w:rsidTr="00FB654C">
        <w:trPr>
          <w:gridAfter w:val="1"/>
          <w:wAfter w:w="1563" w:type="dxa"/>
          <w:trHeight w:val="58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AF6E54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problemelor de sănătate mintală la adolescenţi (adicţii, violenţă, tendinţe suicidale, etc.).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B8409F" w:rsidRPr="00C059C9" w:rsidTr="00FB654C">
        <w:trPr>
          <w:gridAfter w:val="1"/>
          <w:wAfter w:w="1563" w:type="dxa"/>
          <w:trHeight w:val="277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8409F" w:rsidRPr="00C059C9" w:rsidRDefault="00B8409F" w:rsidP="00B8409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Întocmirea planului de supraveghere a adolescentului cu maladii cronice 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8409F" w:rsidRPr="00C059C9" w:rsidRDefault="00B8409F" w:rsidP="00910E6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36017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Identificarea semnelor de abuz asupra copilului.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F6E54" w:rsidRPr="00C059C9" w:rsidTr="00FB654C">
        <w:trPr>
          <w:gridAfter w:val="1"/>
          <w:wAfter w:w="1563" w:type="dxa"/>
          <w:trHeight w:val="32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AF6E54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nivelului de dezvoltare fizică a copilului conform încadrării centilice.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F6E54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C36017" w:rsidRPr="00C059C9" w:rsidTr="00FB654C">
        <w:trPr>
          <w:gridAfter w:val="1"/>
          <w:wAfter w:w="1563" w:type="dxa"/>
          <w:trHeight w:val="265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SpO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 xml:space="preserve">2 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2057C" w:rsidRPr="00C059C9" w:rsidTr="00FB654C">
        <w:trPr>
          <w:gridAfter w:val="1"/>
          <w:wAfter w:w="1563" w:type="dxa"/>
          <w:trHeight w:val="23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Spirometrie 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PEF-metrie</w:t>
            </w: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fr-FR" w:eastAsia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Radiografie pulmonară  (A/I)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200</w:t>
            </w:r>
          </w:p>
        </w:tc>
      </w:tr>
      <w:tr w:rsidR="0002057C" w:rsidRPr="00C059C9" w:rsidTr="00FB654C">
        <w:trPr>
          <w:gridAfter w:val="1"/>
          <w:wAfter w:w="1563" w:type="dxa"/>
          <w:trHeight w:val="23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Computer tomografie pulmonară 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Scintigrafie pulmonară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ECOgrafie pulmonară  (A/I)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Bronhoscopie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2057C" w:rsidRPr="00C059C9" w:rsidTr="00FB654C">
        <w:trPr>
          <w:gridAfter w:val="1"/>
          <w:wAfter w:w="1563" w:type="dxa"/>
          <w:trHeight w:val="2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Lavaj bronhoalveolar 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2057C" w:rsidRPr="00C059C9" w:rsidTr="00FB654C">
        <w:trPr>
          <w:gridAfter w:val="1"/>
          <w:wAfter w:w="1563" w:type="dxa"/>
          <w:trHeight w:val="35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Puncţie pleurală  (A/I)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32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Prelevarea sputei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(E/I)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2057C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Prelevarea aspiratului trahea (E/I) 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l5</w:t>
            </w:r>
          </w:p>
        </w:tc>
      </w:tr>
      <w:tr w:rsidR="0002057C" w:rsidRPr="00C059C9" w:rsidTr="00FB654C">
        <w:trPr>
          <w:gridAfter w:val="1"/>
          <w:wAfter w:w="1563" w:type="dxa"/>
          <w:trHeight w:val="17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Prelevarea frotiului nasal  (E/I)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4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Bacteriologia  sputei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2057C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Testul Manthoux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300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Testul sudorii  (A/I)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C36017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hemoleucogramei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diferite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vîrste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E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grupei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sanguine 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3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Rhezus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factorului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Hemotransfuzia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hemostazei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coagulogramei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18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Examinarea ganglionilor limfatici periferici la copil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</w:tr>
      <w:tr w:rsidR="0002057C" w:rsidRPr="00C059C9" w:rsidTr="00FB654C">
        <w:trPr>
          <w:gridAfter w:val="1"/>
          <w:wAfter w:w="1563" w:type="dxa"/>
          <w:trHeight w:val="28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mielogramei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rezultatelor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punctatului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nodulului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limfatic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puncţiei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măduvei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375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trepanabiopsiei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C36017" w:rsidRPr="00C059C9" w:rsidTr="00FB654C">
        <w:trPr>
          <w:gridAfter w:val="1"/>
          <w:wAfter w:w="1563" w:type="dxa"/>
          <w:trHeight w:val="300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Stabilirea diagnosticului hipertensiunii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arteriale  (E)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02057C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tensiunii arteriale folosind tabelele specifice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Tratamentul HTA necomplicată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20</w:t>
            </w:r>
          </w:p>
        </w:tc>
      </w:tr>
      <w:tr w:rsidR="0002057C" w:rsidRPr="00C059C9" w:rsidTr="00FB654C">
        <w:trPr>
          <w:gridAfter w:val="1"/>
          <w:wAfter w:w="1563" w:type="dxa"/>
          <w:trHeight w:val="50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Efectuarea evaluării cardiovasculare la pacienţii cu durere toracică, asociată cu efort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20</w:t>
            </w:r>
          </w:p>
        </w:tc>
      </w:tr>
      <w:tr w:rsidR="0002057C" w:rsidRPr="00C059C9" w:rsidTr="00FB654C">
        <w:trPr>
          <w:gridAfter w:val="1"/>
          <w:wAfter w:w="1563" w:type="dxa"/>
          <w:trHeight w:val="30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Aprecierea cauzelor cardiovasculare ale durerii toracice (E) 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</w:p>
        </w:tc>
      </w:tr>
      <w:tr w:rsidR="00C36017" w:rsidRPr="00C059C9" w:rsidTr="00FB654C">
        <w:trPr>
          <w:gridAfter w:val="1"/>
          <w:wAfter w:w="1563" w:type="dxa"/>
          <w:trHeight w:val="564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Examenul clinic  al sistemului cardiovascular la copil de  diferite vârste. Frecvenţa cardiacă la diferite vârste (E)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100</w:t>
            </w:r>
          </w:p>
        </w:tc>
      </w:tr>
      <w:tr w:rsidR="0002057C" w:rsidRPr="00C059C9" w:rsidTr="00FB654C">
        <w:trPr>
          <w:gridAfter w:val="1"/>
          <w:wAfter w:w="1563" w:type="dxa"/>
          <w:trHeight w:val="22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Înregistrarea şi aprecierea ECG la copil. (I/E)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2057C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  <w:t>Aprecierea rezultatelor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ECO CG  (I/E)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  <w:t xml:space="preserve">Aprecierea indicilor cardio-toracic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B8409F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  <w:t>50</w:t>
            </w:r>
          </w:p>
        </w:tc>
      </w:tr>
      <w:tr w:rsidR="0002057C" w:rsidRPr="00C059C9" w:rsidTr="00FB654C">
        <w:trPr>
          <w:gridAfter w:val="1"/>
          <w:wAfter w:w="1563" w:type="dxa"/>
          <w:trHeight w:val="242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2057C">
            <w:pPr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Aprecierea gradului de severitate a insuficienţei cardiace la copii</w:t>
            </w:r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I/E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36017" w:rsidRPr="00C059C9" w:rsidTr="00FB654C">
        <w:trPr>
          <w:gridAfter w:val="1"/>
          <w:wAfter w:w="1563" w:type="dxa"/>
          <w:trHeight w:val="334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Examinarea clinică a sistemului osteoarticular  (E)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Determinarea durerii după SVAD  (E)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1F72D4" w:rsidRPr="00C059C9" w:rsidTr="00FB654C">
        <w:trPr>
          <w:gridAfter w:val="1"/>
          <w:wAfter w:w="1563" w:type="dxa"/>
          <w:trHeight w:val="22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F72D4" w:rsidRPr="00C059C9" w:rsidRDefault="001F72D4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 bilirea capacităţii funcţionale după Şteinbrocker   (I/E)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F72D4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8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stadiului radiologic după Şteinbrocker  (I/E)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rezultatelor RMN articulară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2057C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rezultatelor imunologice în maladiile reumatice  (I)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1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Selectarea şi prescrierea investigaţiilor în artrita juvenilă idiopatică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02057C" w:rsidRPr="00C059C9" w:rsidTr="00FB654C">
        <w:trPr>
          <w:gridAfter w:val="1"/>
          <w:wAfter w:w="1563" w:type="dxa"/>
          <w:trHeight w:val="23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Identificarea formelor majore AJI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investigaţiilor pentru diagnosticul artritei juvenile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Selectarea investigaţiilor pentru diferenţierea sinovitelor tranzitorii  (I/E)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Recunoaşterea semnelor sugestive în hipermobilitate şi durere articulară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3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 xml:space="preserve">Alcătuirea planului de tratament în maladiile reumatice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1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Recunoaşterea raşului caracteristic DM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02057C" w:rsidRPr="00C059C9" w:rsidTr="00FB654C">
        <w:trPr>
          <w:gridAfter w:val="1"/>
          <w:wAfter w:w="1563" w:type="dxa"/>
          <w:trHeight w:val="58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Determinarea miopatiei, calcinozei, modificărilor tegumentare în sclerodermie. Aprecierea criteriilor de diagnostic (E)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02057C" w:rsidRPr="00C059C9" w:rsidTr="00FB654C">
        <w:trPr>
          <w:gridAfter w:val="1"/>
          <w:wAfter w:w="1563" w:type="dxa"/>
          <w:trHeight w:val="32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cauzelor posibile ale durerii musculoscheletice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Recunoaşterea durerii funcţionale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Recunoaşterea deformaţiilor musculoscheletice asociate cu durere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Identificarea manifestărilor reumatologice a LES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Determinarea criteriilor de diagnostic în boala Kavasaki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3</w:t>
            </w:r>
          </w:p>
        </w:tc>
      </w:tr>
      <w:tr w:rsidR="0002057C" w:rsidRPr="00C059C9" w:rsidTr="00FB654C">
        <w:trPr>
          <w:gridAfter w:val="1"/>
          <w:wAfter w:w="1563" w:type="dxa"/>
          <w:trHeight w:val="2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Determinarea manifestărilor ulceroase în boala Becket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02057C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Stabilirea diagnosticului în vasculite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Identificarea raşului sugestiv pentru vasculite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puncţiei articulare 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</w:p>
        </w:tc>
      </w:tr>
      <w:tr w:rsidR="0002057C" w:rsidRPr="00C059C9" w:rsidTr="00FB654C">
        <w:trPr>
          <w:gridAfter w:val="1"/>
          <w:wAfter w:w="1563" w:type="dxa"/>
          <w:trHeight w:val="360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Alcătuirea programului de reabilitare în AJI 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C36017" w:rsidRPr="00C059C9" w:rsidTr="00FB654C">
        <w:trPr>
          <w:gridAfter w:val="1"/>
          <w:wAfter w:w="1563" w:type="dxa"/>
          <w:trHeight w:val="518"/>
        </w:trPr>
        <w:tc>
          <w:tcPr>
            <w:tcW w:w="87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particularităţilor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anatomo - fiziologice sistemului digestiv, la diferite vîrste    (E)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017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2057C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datelor anamnestice a pacientului cu patologie digestivă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2057C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Examenul clinic al sistemului digestiv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2057C" w:rsidRPr="00C059C9" w:rsidTr="00FB654C">
        <w:trPr>
          <w:gridAfter w:val="1"/>
          <w:wAfter w:w="1563" w:type="dxa"/>
          <w:trHeight w:val="310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rezultatelor  tuşeului rectal   (I/E)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51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 rezultatelor coprocitogramei şi a analizei bateriologice a materiilor fecale 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60</w:t>
            </w:r>
          </w:p>
        </w:tc>
      </w:tr>
      <w:tr w:rsidR="0002057C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testelor funcţionale hepatice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</w:tr>
      <w:tr w:rsidR="0002057C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investigaţiilor endoscopice a tubului digestiv 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53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 examenului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ecografic  (I)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scintigrafiei    (I)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tomografiei computerizate (I)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5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rezonanţei magnetice nucleare a organelor cavităţii abdominale (I)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2057C" w:rsidRPr="00C059C9" w:rsidTr="00FB654C">
        <w:trPr>
          <w:gridAfter w:val="1"/>
          <w:wAfter w:w="1563" w:type="dxa"/>
          <w:trHeight w:val="50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testului ureazei pentru diagnosticul rapid al infec</w:t>
            </w:r>
            <w:r w:rsidR="00637737">
              <w:rPr>
                <w:rFonts w:cs="Times New Roman"/>
                <w:sz w:val="24"/>
                <w:szCs w:val="24"/>
                <w:lang w:val="ro-RO"/>
              </w:rPr>
              <w:t>ţ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iei cu Helicobacter Pylori la copii.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52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rezultatelor examinarii histopatologice a materialului biopsic duodenal pentru boala celiacă. (I)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473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indicaţiilor şi rezultatelor punc</w:t>
            </w:r>
            <w:r w:rsidR="00637737">
              <w:rPr>
                <w:rFonts w:cs="Times New Roman"/>
                <w:sz w:val="24"/>
                <w:szCs w:val="24"/>
                <w:lang w:val="ro-RO"/>
              </w:rPr>
              <w:t>ţ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iei, biopsie hepatice  (A/I)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2057C" w:rsidRPr="00C059C9" w:rsidTr="00FB654C">
        <w:trPr>
          <w:gridAfter w:val="1"/>
          <w:wAfter w:w="1563" w:type="dxa"/>
          <w:trHeight w:val="27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anamnezei la copilul cu patologia  renourinară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0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Examenul clinic al copilului cu patologia renourinară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1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sumarului urinei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4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funcţiilor renale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2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cantitative a elementelor figurate ale sîngelui în urină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50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Colectarea urinei pentru investigaţiile bacteriologice; aprecierea rezultatelor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2057C" w:rsidRPr="00C059C9" w:rsidTr="00FB654C">
        <w:trPr>
          <w:gridAfter w:val="1"/>
          <w:wAfter w:w="1563" w:type="dxa"/>
          <w:trHeight w:val="48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indicelor biochimici ai sângelui la copii cu patologie renourinară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indicilor imunologici la copii cu patologie renourinară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2057C" w:rsidRPr="00C059C9" w:rsidTr="00FB654C">
        <w:trPr>
          <w:gridAfter w:val="1"/>
          <w:wAfter w:w="1563" w:type="dxa"/>
          <w:trHeight w:val="23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Arecierea rezultatelor cistoscopiei  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2057C" w:rsidRPr="008D05D0" w:rsidTr="00FB654C">
        <w:trPr>
          <w:gridAfter w:val="1"/>
          <w:wAfter w:w="1563" w:type="dxa"/>
          <w:trHeight w:val="33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1F72D4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investigaţiilor radiologice la copii cu patologii renourinare 20 (I)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2057C" w:rsidRPr="00C059C9" w:rsidTr="00FB654C">
        <w:trPr>
          <w:gridAfter w:val="1"/>
          <w:wAfter w:w="1563" w:type="dxa"/>
          <w:trHeight w:val="56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Aprecierea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rezultatelor examenulului ultrasonografic la copii cu patologie renourinară 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50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rezultatelor investigaţiilor radioizotopice la copii cu patologie renourinară (A/I)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2057C" w:rsidRPr="00C059C9" w:rsidTr="00FB654C">
        <w:trPr>
          <w:gridAfter w:val="1"/>
          <w:wAfter w:w="1563" w:type="dxa"/>
          <w:trHeight w:val="325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Selectarea dietoterapiei individuale la copii cu patologie renourinară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49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şi interpretarea anamnestiului copilului cu patologie alergică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24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Examinarea clinică a pacientului cu patologie alergică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55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Testele cutanate: subcutanate, intracutanate, de scarificare, aplicaţionale.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2057C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Aperecierea severităţii crizei de astm 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15</w:t>
            </w:r>
          </w:p>
        </w:tc>
      </w:tr>
      <w:tr w:rsidR="008B5C7D" w:rsidRPr="00C059C9" w:rsidTr="00FB654C">
        <w:trPr>
          <w:gridAfter w:val="1"/>
          <w:wAfter w:w="1563" w:type="dxa"/>
          <w:trHeight w:val="288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dermografizmului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8B5C7D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Alcătuirea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zilnicului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alimentar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copiii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maladii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alergice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B5C7D" w:rsidRPr="00C059C9" w:rsidTr="00FB654C">
        <w:trPr>
          <w:gridAfter w:val="1"/>
          <w:wAfter w:w="1563" w:type="dxa"/>
          <w:trHeight w:val="52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testele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ID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funcţiile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neutrophilelor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complement)  (I/E)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B5C7D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testele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ID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secundare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imunităţii umorale  (I/E)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8B5C7D" w:rsidRPr="00C059C9" w:rsidTr="00FB654C">
        <w:trPr>
          <w:gridAfter w:val="1"/>
          <w:wAfter w:w="1563" w:type="dxa"/>
          <w:trHeight w:val="265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imunităţii celulare   (I/E) 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8B5C7D" w:rsidRPr="00C059C9" w:rsidTr="00FB654C">
        <w:trPr>
          <w:gridAfter w:val="1"/>
          <w:wAfter w:w="1563" w:type="dxa"/>
          <w:trHeight w:val="327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1F72D4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gradului de severitate al insuficienţei respiratorii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 </w:t>
            </w:r>
          </w:p>
          <w:p w:rsidR="008B5C7D" w:rsidRPr="00C059C9" w:rsidRDefault="008B5C7D" w:rsidP="0002057C">
            <w:pPr>
              <w:pStyle w:val="11"/>
              <w:autoSpaceDE w:val="0"/>
              <w:autoSpaceDN w:val="0"/>
              <w:adjustRightInd w:val="0"/>
              <w:ind w:left="64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2057C" w:rsidRPr="00C059C9" w:rsidTr="00FB654C">
        <w:trPr>
          <w:gridAfter w:val="1"/>
          <w:wAfter w:w="1563" w:type="dxa"/>
          <w:trHeight w:val="315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semnelor şocului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2057C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7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stării de conştienţă (scala Glasgow)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395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 (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airway,breathing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circulation)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semnelor electrocardiografice a stopului cardiac la copii (A/I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Efectuare intubaţiei endotraheale (A)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laringoscopiei directe  (A) 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Efectuarea traheostomiei  (A)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intubaţiei prin mască laringeană  (A) 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desobstrucţiei căilor aeriene la copii cu corp străin în căile aeriene 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Efectuarea suportului vital de bază pediatric      (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/E)</w:t>
            </w:r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Efectuarea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oxigenoterapiei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masca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Montarea unei linii venoase  (A/E)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74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Monitorizare ( SatO</w:t>
            </w: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ro-RO"/>
              </w:rPr>
              <w:t>2</w:t>
            </w: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 PP,  FR,  AV, TRC, TA, t°C)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</w:t>
            </w:r>
          </w:p>
        </w:tc>
      </w:tr>
      <w:tr w:rsidR="008B5C7D" w:rsidRPr="00C059C9" w:rsidTr="00FB654C">
        <w:trPr>
          <w:gridAfter w:val="1"/>
          <w:wAfter w:w="1563" w:type="dxa"/>
          <w:trHeight w:val="296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Ventilaţia cu balon şi mască facială  (A/E)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296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Medicaţia resuscitării în stop cardiorespirator 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96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Medicaţia aritmiilor  (I/E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96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Efectuarea defibrilării  (A)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</w:p>
        </w:tc>
      </w:tr>
      <w:tr w:rsidR="008B5C7D" w:rsidRPr="00C059C9" w:rsidTr="00FB654C">
        <w:trPr>
          <w:gridAfter w:val="1"/>
          <w:wAfter w:w="1563" w:type="dxa"/>
          <w:trHeight w:val="314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unc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C0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lombar</w:t>
            </w:r>
            <w:proofErr w:type="spellEnd"/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(A/E)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B5C7D" w:rsidRPr="00C059C9" w:rsidTr="00FB654C">
        <w:trPr>
          <w:gridAfter w:val="1"/>
          <w:wAfter w:w="1563" w:type="dxa"/>
          <w:trHeight w:val="23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dren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toracic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5C7D"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B5C7D" w:rsidRPr="00C059C9" w:rsidTr="00FB654C">
        <w:trPr>
          <w:gridAfter w:val="1"/>
          <w:wAfter w:w="1563" w:type="dxa"/>
          <w:trHeight w:val="495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anticonvulsivant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functie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gravitate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convulsiilor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24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Efectuarea rehidratării după plan C</w:t>
            </w:r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31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algoritmului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ABCDE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copil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traumatizat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276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Resuscitarea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pacientului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hipotermic</w:t>
            </w:r>
            <w:proofErr w:type="spellEnd"/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299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hemodializei</w:t>
            </w:r>
            <w:proofErr w:type="spellEnd"/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322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plasmoferezei</w:t>
            </w:r>
            <w:proofErr w:type="spellEnd"/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357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PALS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copil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arsuri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38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 statusului genetic al copilului.(Prezenţa </w:t>
            </w:r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stigmelor de disembriogeneză)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23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Consilierea genetică </w:t>
            </w:r>
            <w:r w:rsidR="008B5C7D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 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B5C7D" w:rsidRPr="00C059C9" w:rsidTr="00FB654C">
        <w:trPr>
          <w:gridAfter w:val="1"/>
          <w:wAfter w:w="1563" w:type="dxa"/>
          <w:trHeight w:val="39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B8409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Recoltarea   de materiale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sym w:font="Symbol" w:char="F028"/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urină , sânge , salivă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sym w:font="Symbol" w:char="F029"/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</w:t>
            </w:r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 testarea bolilor ereditare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(A)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B5C7D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8B5C7D" w:rsidP="00061321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rezulta</w:t>
            </w:r>
            <w:r w:rsidR="00061321"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telor investigaţiilor genetice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(I)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B5C7D" w:rsidRPr="00C059C9" w:rsidRDefault="00061321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Precizarea acuzelor, recoltarea  anamnezei prenatale şi elaborarea concluziei, recoltarea</w:t>
            </w:r>
            <w:r w:rsidRPr="00C059C9" w:rsidDel="00D37E9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anamnezei vieţii la gravidă şi elaborarea concluziei   (E)</w:t>
            </w:r>
          </w:p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Efectuarea şi interpretarea măsurilor antropometrice la copiii nou-născuţi la termen şi prematuri  (E)</w:t>
            </w:r>
          </w:p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somatoscopică a  dezvoltării copiilor nou-născuţi în funcţie de vârsta gestaţională.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 statutului genetic al copilului nou-născut.(Prezenţa stigmelor de disembriogeneză).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Evaluarea dezvoltării fizice a copilului nou-născut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dezvoltării neuropsihice la copiii nou-născuţi cu diferită vârstă getaţională. (E)  </w:t>
            </w:r>
          </w:p>
          <w:p w:rsidR="00AC266C" w:rsidRPr="00C059C9" w:rsidRDefault="00AC266C" w:rsidP="00AC2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semnelor de aplicare, poziţionare corectă la sîn a copilului şi a eficienţei suptului  (E)  </w:t>
            </w:r>
          </w:p>
          <w:p w:rsidR="00AC266C" w:rsidRPr="00C059C9" w:rsidRDefault="00AC266C" w:rsidP="00AC2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stării de nutriţie a copiilor nou-născuţi conform indicelui ponderal, nutriţional, statural.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Dozarea profilactică a vitaminei D la copii nou-născuţi.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profilaxiei antenatale şi postnatale a rahitismului.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necesităţilor nutritive şi energetice la copii nou-născuţi în funcţie de vârst gestaţională. (E) 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volumului alimentar necesar în alimentaţia mixtă/artificială a nou-născutlui.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Elaborarea raţiei alimentare zilnice pentru copiii nou-născuţi la termen şi prematuri. (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Dozarea preparatelor de fier la copii prematuri cu scop profilactic şi terapeutic.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prezenţei semnelor generale de pericol la sugarul mic în vârstă de la 1 săptămână p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â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nă la 2 luni.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Tehnica lavajului gastric a copilului adânc prematur. (A/E)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Administrarea medicamentelor la nou-născut. ( A/E)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Diferenţierea stării de tranziţie la nou-născuţi cu diverse stări patologice.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Tehnica reanimării nou-născuţilor. A/E)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 (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Aprecierea scorului Apgar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Aprecierea gradului de severitate a icterului neonatal după scala Cramer 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Aprecierea rezultatelor investigaţiilor radiologice la copii nou-născuţi (E)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testelor funcţionale hepatice la copii nou-născuţi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indicilor analizei generale de urină la nou-născut (E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tabs>
                <w:tab w:val="left" w:pos="5372"/>
              </w:tabs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indicilor analizei generale de sânge la nou-născut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indicilor analizei biochimice la nou-născut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Efectuarea oxigeno-terapiei pe mască la nou-născuţi 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tabs>
                <w:tab w:val="left" w:pos="5622"/>
              </w:tabs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Efectuarea intubaţiei prin mască laringiană la nou-născuţi  (A)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Efectuarea intubaţiei endotraheale (A)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Evaluarea ABC-ului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semnelor şocului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gradului de severitate al insuficienţei respiratorii la nou-născuţi 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AC266C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semnelor şocului la nou-născut 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266C" w:rsidRPr="00C059C9" w:rsidRDefault="00AC266C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 reflexelor neonatale la copiii cu diferită vârstă gestaţională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Recoltarea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anamnezei vieţii şi bolii pacienţilor cu afecţiuni neurologice(E)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Diferenţierea diagnosticului clinic pe baza anamnezei şi examinării clinice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gradului de afectare a conştiinţei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semnelor meningiene (rigiditatea muşchilor occipitali, semnele Kernig, Brudzinski)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semnelor de leziuni pe nivele: creier, maduva spinării, corpul neuronului din cornul anterior, nerv periferic, joncţiunea neuromusculară şi/sau muşchi(E)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semnelor de pericol/complicaţiilor şi trimiterea la alţi specialişti (neurochirurg)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Puncţia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cefalohematomului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(A)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rezultatele MRI, CT, USG, potenţialele evocate, electromiografia, EEG (A/I)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efectuat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imobilizarea regiunii cervicale a coloanei vertebrale, imobilizarea regiunii lombare a coloanei vertebrale şi imobilizarea regiunii toracice a coloanei vertebrale (A)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Fixarea mânuţei în caz de paralizie obstetricală (A/E)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Fixarea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piciorului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caz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paralizie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centrală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periferică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Alimentarea copilului cu sindrom bulbar, întroducerea sondei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Consilierea şi/sau informarea părinţilor referitor la patologia neurologică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testelor de fragilitate în miastenie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semnelor de ingestie a  substanţelor cu efect neurotoxic (I/E)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10309" w:type="dxa"/>
            <w:gridSpan w:val="2"/>
            <w:shd w:val="clear" w:color="auto" w:fill="F2F2F2" w:themeFill="background1" w:themeFillShade="F2"/>
          </w:tcPr>
          <w:p w:rsidR="00073819" w:rsidRPr="00C059C9" w:rsidRDefault="00073819" w:rsidP="00910E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O"/>
              </w:rPr>
              <w:t xml:space="preserve"> 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 w:rsidRPr="00C0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O"/>
              </w:rPr>
              <w:t xml:space="preserve"> </w:t>
            </w: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(25 s</w:t>
            </w: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Precizarea acuzelor, recoltarea  anamnezei bolii şi elaborarea concluziei, recoltarea</w:t>
            </w:r>
            <w:r w:rsidRPr="00C059C9" w:rsidDel="00D37E9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anamnezei vieţii şi elaborarea concluziei  (200 copii sănătoşi+200 copii cu patologie pediatrică) (E)</w:t>
            </w:r>
          </w:p>
        </w:tc>
        <w:tc>
          <w:tcPr>
            <w:tcW w:w="1568" w:type="dxa"/>
          </w:tcPr>
          <w:p w:rsidR="00073819" w:rsidRPr="00C059C9" w:rsidRDefault="00073819" w:rsidP="00961B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Efectuarea şi interpretarea măsurilor antropometrice la copii  (E)</w:t>
            </w:r>
          </w:p>
        </w:tc>
        <w:tc>
          <w:tcPr>
            <w:tcW w:w="1568" w:type="dxa"/>
          </w:tcPr>
          <w:p w:rsidR="00073819" w:rsidRPr="00C059C9" w:rsidRDefault="00073819" w:rsidP="00961B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somatoscopică a  dezvoltării copiilor în funcţie de vârstă. (E) </w:t>
            </w:r>
          </w:p>
        </w:tc>
        <w:tc>
          <w:tcPr>
            <w:tcW w:w="1568" w:type="dxa"/>
          </w:tcPr>
          <w:p w:rsidR="00073819" w:rsidRPr="00C059C9" w:rsidRDefault="00073819" w:rsidP="00961B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 maturităţii biologice la copii de diferită vârstă 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 statutului genetic al copilului.(Prezenţa stigmelor de disembriogeneză).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Elaborarea  arborelui genealogic.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Evaluarea complexă a dezvoltării fizice a copilului 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Interpretarea testului screening la autism. (I)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dezvoltării neuropsihice la copii de diferită vârstă. (E) 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statutului imunoprofilactic al copilului.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61321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semnelor de aplicare, poziţionare corectă la sîn a copilului şi a eficienţei suptului 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B8409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grupelor de risc şi grupelor de sănătate ale copiilor. (E) </w:t>
            </w:r>
          </w:p>
          <w:p w:rsidR="00073819" w:rsidRPr="00C059C9" w:rsidRDefault="00073819" w:rsidP="00B8409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stării de nutriţie a copiilor conform indicelui ponderal, nutriţional, statural.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400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Dozarea vitaminei D în funcţie de gradul şi evoluţia bolii în rahitismul carenţial.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profilaxiei antenatale şi postnatale a rahitismului.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necesităţilor nutritive şi energetice la copii în funcţie de vârstă. (E)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300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volumului alimentar necesar în alimentaţia mixtă/artificială a sugarului.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100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Elaborarea raţiei alimentare zilnice pentru copii de diferite vârste şi tipuri de alimentaţie. (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300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Dozarea preparatelor de fier La copii prematuri şi de vârstă fragedă cu scop profilactic şi terapeutic.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150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prezenţei semnelor generale de pericol la sugarul mic în vârstă de la 1 săptămână p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â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nă la 2 luni.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prezenţei semnelor generale de pericol copilului de la 2 luni p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â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nă la 5 ani.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şi clasificarea febrei la copil confom prevederilor CIMC.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diareei la copil confom prevederilor CIMC.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</w:t>
            </w:r>
            <w:r w:rsidRPr="00C059C9" w:rsidDel="00D37E9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dereglărilor de nutriţie şi a anemiei la copil confom prevederilor CIMC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tusei, respiraţiei dificile la copil confom prevederilor CIMC.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problemelor cu gâtul la copil confom prevederilor CIMC.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infecţiei bacteriene severe confom prevederilor CIMC.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şi clasificarea infecţiei bacteriene localizate la copii confom prevederilor CIMC.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tratamentului diareei la domiciliu planul A.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tratamentului deshidratării moderate cu ajutorul SRO planul B confom prevederilor CIMC.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Aplicarea tehnicilor şi metodelor de  rehidratare orală. (I)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modificărilor de comportament comune cu debutul adolescenţei timpurii (oboseală, somnolenţă, iritabilitate, secretomanie etc.).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problemelor de sănătate mintală la adolescenţi (adicţii, violenţă, tendinţe suicidale, etc.).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Întocmirea planului de supraveghere a adolescentului cu maladii cronice 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73819" w:rsidRPr="00C059C9" w:rsidTr="00FB654C">
        <w:tc>
          <w:tcPr>
            <w:tcW w:w="874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Identificarea semnelor de abuz asupra copilului.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</w:t>
            </w:r>
          </w:p>
        </w:tc>
        <w:tc>
          <w:tcPr>
            <w:tcW w:w="1568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1563" w:type="dxa"/>
          </w:tcPr>
          <w:p w:rsidR="00073819" w:rsidRPr="00C059C9" w:rsidRDefault="00073819" w:rsidP="00CA3DC0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  <w:tcBorders>
              <w:right w:val="single" w:sz="4" w:space="0" w:color="auto"/>
            </w:tcBorders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nivelului de dezvoltare fizică a copilului conform încadrării centilice.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</w:t>
            </w:r>
          </w:p>
        </w:tc>
        <w:tc>
          <w:tcPr>
            <w:tcW w:w="1568" w:type="dxa"/>
            <w:tcBorders>
              <w:left w:val="single" w:sz="4" w:space="0" w:color="auto"/>
            </w:tcBorders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SpO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 xml:space="preserve">2 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Spirometrie  (I)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PEF-metrie</w:t>
            </w: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fr-FR" w:eastAsia="en-US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Radiografie pulmonară  (A/I)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Computer tomografie pulmonară  (A/I)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Scintigrafie pulmonară (A/I)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ECOgrafie pulmonară  (A/I)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Bronhoscopie (A/I)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Lavaj bronhoalveolar  (A/I)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Puncţie pleurală  (A/I)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Prelevarea sputei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(E/I)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Prelevarea aspiratului trahea (E/I) 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Prelevarea frotiului nasal  (E/I)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Bacteriologia  sputei (I)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Testul Manthoux (I)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Testul sudorii  (A/I)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gradului de severitate al insuficienţei respiratorii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semnelor şocului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stării de conştienţă (scala Glasgow)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 (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airway,breathing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circulation) 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semnelor electrocardiografice a stopului cardiac la copii (A/I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Efectuare intubaţiei endotraheale (A)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laringoscopiei directe  (A)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Efectuarea traheostomiei  (A)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intubaţiei prin mască laringeană  (A)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desobstrucţiei căilor aeriene la copii cu corp străin în căile aeriene 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Efectuarea suportului vital de bază pediatric      (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Efectuarea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oxigenoterapiei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masca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Montarea unei linii venoase  (A/E)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Monitorizare ( SatO</w:t>
            </w: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ro-RO"/>
              </w:rPr>
              <w:t>2</w:t>
            </w: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 PP,  FR,  AV, TRC, TA, t°C) (I/E)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Ventilaţia cu balon şi mască facială  (A/E)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Medicaţia resuscitării în stop cardiorespirator  (I/E)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Medicaţia aritmiilor  (I/E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Efectuarea defibrilării  (A)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</w:p>
        </w:tc>
      </w:tr>
      <w:tr w:rsidR="00073819" w:rsidRPr="00C059C9" w:rsidTr="00FB654C">
        <w:tc>
          <w:tcPr>
            <w:tcW w:w="10309" w:type="dxa"/>
            <w:gridSpan w:val="2"/>
            <w:shd w:val="clear" w:color="auto" w:fill="F2F2F2" w:themeFill="background1" w:themeFillShade="F2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unc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C0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lombar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(A/E)  </w:t>
            </w:r>
          </w:p>
        </w:tc>
        <w:tc>
          <w:tcPr>
            <w:tcW w:w="1563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dren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toracic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anticonvulsivant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functie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gravitate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convulsiilor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Efectuarea rehidratării după plan C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algoritmului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ABCDE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copil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traumatizat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Resuscitarea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pacientului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hipotermic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hemodializei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(A)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plasmoferezei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(A)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PALS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copil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arsuri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 xml:space="preserve">Aprecierea şi interpretarea anamnestiului copilului cu patologie alergică 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Examinarea clinică a pacientului cu patologie alergică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Testele cutanate: subcutanate, intracutanate, de scarificare, aplicaţionale.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Aperecierea severităţii crizei de astm 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dermografizmului 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Alcătuirea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zilnicului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alimentar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copiii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maladii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alergice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testele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ID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funcţiile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neutrophilelor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complement)  (I/E)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testele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ID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secundare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(I/E)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imunităţii umorale 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corecta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imunităţii celulare   (I/E) 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ANUL II (27 săptămâni)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anamnezei la copilul cu patologia  renourinară 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Examenul clinic al copilului cu patologia renourinară (E)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sumarului urinei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funcţiilor renale 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cantitative a elementelor figurate ale sîngelui în urină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Colectarea urinei pentru investigaţiile bacteriologice; aprecierea rezultatelor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indicelor biochimici ai sângelui la copii cu patologie renourinară 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indicilor imunologici la copii cu patologie renourinară  (I/E)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Arecierea rezultatelor cistoscopiei  (A)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8D05D0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investigaţiilor radiologice la copii cu patologii renourinare 20 (I)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rezultatelor examenulului ultrasonografic la copii cu patologie renourinară  (A/I)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rezultatelor investigaţiilor radioizotopice la copii cu patologie renourinară (A/I) 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CA3DC0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Selectarea dietoterapiei individuale la copii cu patologie renourinară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(E)</w:t>
            </w:r>
          </w:p>
        </w:tc>
        <w:tc>
          <w:tcPr>
            <w:tcW w:w="1568" w:type="dxa"/>
          </w:tcPr>
          <w:p w:rsidR="00073819" w:rsidRPr="00C059C9" w:rsidRDefault="00073819" w:rsidP="00CA3D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Precizarea acuzelor, recoltarea  anamnezei prenatale şi elaborarea concluziei, recoltarea</w:t>
            </w:r>
            <w:r w:rsidRPr="00C059C9" w:rsidDel="00D37E9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anamnezei vieţii la gravidă şi elaborarea concluziei   (E)</w:t>
            </w:r>
          </w:p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Efectuarea şi interpretarea măsurilor antropometrice la copiii nou-născuţi la termen şi prematuri  (E)</w:t>
            </w:r>
          </w:p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somatoscopică a  dezvoltării copiilor nou-născuţi în funcţie de vârsta gestaţională.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 statutului genetic al copilului nou-născut.(Prezenţa stigmelor de disembriogeneză).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Evaluarea dezvoltării fizice a copilului nou-născut 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dezvoltării neuropsihice la copiii nou-născuţi cu diferită vârstă getaţională. (E)  </w:t>
            </w:r>
          </w:p>
          <w:p w:rsidR="00073819" w:rsidRPr="00C059C9" w:rsidRDefault="00073819" w:rsidP="00910E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semnelor de aplicare, poziţionare corectă la sîn a copilului şi a eficienţei suptului  (E)  </w:t>
            </w:r>
          </w:p>
          <w:p w:rsidR="00073819" w:rsidRPr="00C059C9" w:rsidRDefault="00073819" w:rsidP="00910E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stării de nutriţie a copiilor nou-născuţi conform indicelui ponderal,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nutriţional, statural.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M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Dozarea profilactică a vitaminei D la copii nou-născuţi.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  <w:trHeight w:val="292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profilaxiei antenatale şi postnatale a rahitismului.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necesităţilor nutritive şi energetice la copii nou-născuţi în funcţie de vârst gestaţională. (E) 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volumului alimentar necesar în alimentaţia mixtă/artificială a nou-născutlui.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073819" w:rsidRPr="00C059C9" w:rsidTr="00AC266C">
        <w:trPr>
          <w:gridAfter w:val="1"/>
          <w:wAfter w:w="1563" w:type="dxa"/>
          <w:trHeight w:val="539"/>
        </w:trPr>
        <w:tc>
          <w:tcPr>
            <w:tcW w:w="8741" w:type="dxa"/>
            <w:tcBorders>
              <w:bottom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Elaborarea raţiei alimentare zilnice pentru copiii nou-născuţi la termen şi prematuri. (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</w:tr>
      <w:tr w:rsidR="00073819" w:rsidRPr="00C059C9" w:rsidTr="00AC266C">
        <w:trPr>
          <w:gridAfter w:val="1"/>
          <w:wAfter w:w="1563" w:type="dxa"/>
          <w:trHeight w:val="53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Dozarea preparatelor de fier la copii prematuri cu scop profilactic şi terapeutic.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073819" w:rsidRPr="00C059C9" w:rsidTr="00AC266C">
        <w:trPr>
          <w:gridAfter w:val="1"/>
          <w:wAfter w:w="1563" w:type="dxa"/>
          <w:trHeight w:val="538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prezenţei semnelor generale de pericol la sugarul mic în vârstă de la 1 săptămână p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â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nă la 2 luni. (E)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073819" w:rsidRPr="00C059C9" w:rsidTr="00AC266C">
        <w:trPr>
          <w:gridAfter w:val="1"/>
          <w:wAfter w:w="1563" w:type="dxa"/>
          <w:trHeight w:val="275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Tehnica lavajului gastric a copilului adânc prematur. (A/E)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</w:p>
        </w:tc>
      </w:tr>
      <w:tr w:rsidR="00073819" w:rsidRPr="00C059C9" w:rsidTr="00AC266C">
        <w:trPr>
          <w:gridAfter w:val="1"/>
          <w:wAfter w:w="1563" w:type="dxa"/>
          <w:trHeight w:val="201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Administrarea medicamentelor la nou-născut. ( A/E)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073819" w:rsidRPr="00C059C9" w:rsidTr="00AC266C">
        <w:trPr>
          <w:gridAfter w:val="1"/>
          <w:wAfter w:w="1563" w:type="dxa"/>
          <w:trHeight w:val="300"/>
        </w:trPr>
        <w:tc>
          <w:tcPr>
            <w:tcW w:w="8741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Diferenţierea stării de tranziţie la nou-născuţi cu diverse stări patologice. (E)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AC266C">
        <w:trPr>
          <w:gridAfter w:val="1"/>
          <w:wAfter w:w="1563" w:type="dxa"/>
          <w:trHeight w:val="401"/>
        </w:trPr>
        <w:tc>
          <w:tcPr>
            <w:tcW w:w="8741" w:type="dxa"/>
            <w:tcBorders>
              <w:top w:val="single" w:sz="4" w:space="0" w:color="auto"/>
            </w:tcBorders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Tehnica reanimării nou-născuţilor. A/E)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10 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Aprecierea scorului Apgar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Aprecierea gradului de severitate a icterului neonatal după scala Cramer 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Aprecierea rezultatelor investigaţiilor radiologice la copii nou-născuţi (E)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testelor funcţionale hepatice la copii nou-născuţi 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indicilor analizei generale de urină la nou-născut (E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tabs>
                <w:tab w:val="left" w:pos="5372"/>
              </w:tabs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indicilor analizei generale de sânge la nou-născut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indicilor analizei biochimice la nou-născut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Efectuarea oxigeno-terapiei pe mască la nou-născuţi  (I/E)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tabs>
                <w:tab w:val="left" w:pos="5622"/>
              </w:tabs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Efectuarea intubaţiei prin mască laringiană la nou-născuţi  (A)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Efectuarea intubaţiei endotraheale (A) 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Evaluarea ABC-ului 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semnelor şocului 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gradului de severitate al insuficienţei respiratorii la nou-născuţi  (I/E)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semnelor şocului la nou-născut  (E)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</w:tr>
      <w:tr w:rsidR="00073819" w:rsidRPr="00C059C9" w:rsidTr="00BD1CC3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 reflexelor neonatale la copiii cu diferită vârstă gestaţională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073819" w:rsidRPr="00C059C9" w:rsidTr="00BD1CC3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Abordarea diagnostică a unui copil nou-născut cu icter(E)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073819" w:rsidRPr="00C059C9" w:rsidTr="00BD1CC3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semnelor clinice de infecţii bacteriene (septicemia neonatală)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</w:tr>
      <w:tr w:rsidR="00073819" w:rsidRPr="00C059C9" w:rsidTr="00BD1CC3">
        <w:trPr>
          <w:gridAfter w:val="1"/>
          <w:wAfter w:w="1563" w:type="dxa"/>
          <w:trHeight w:val="411"/>
        </w:trPr>
        <w:tc>
          <w:tcPr>
            <w:tcW w:w="8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Aprecierea semnelor tipice în detresa respiratorie la nou-născut (E)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3819" w:rsidRPr="00C059C9" w:rsidRDefault="00073819" w:rsidP="00BD1CC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073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Anul III (35 săptămâni)</w:t>
            </w:r>
          </w:p>
        </w:tc>
        <w:tc>
          <w:tcPr>
            <w:tcW w:w="1568" w:type="dxa"/>
          </w:tcPr>
          <w:p w:rsidR="00073819" w:rsidRPr="00C059C9" w:rsidRDefault="00073819" w:rsidP="00910E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Stabilirea diagnosticului hipertensiunii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arteriale 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tensiunii arteriale folosind tabelele specifice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Tratamentul HTA necomplicată 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Efectuarea evaluării cardiovasculare la pacienţii cu durere toracică, asociată cu efort (E)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Aprecierea cauzelor cardiovasculare ale durerii toracice (E) 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Examenul clinic  al sistemului cardiovascular la copil de  diferite vârste. Frecvenţa cardiacă la diferite vârste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100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Înregistrarea şi aprecierea ECG la copil. (I/E) 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  <w:lastRenderedPageBreak/>
              <w:t>Aprecierea rezultatelor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ECO CG  (I/E)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  <w:t xml:space="preserve">Aprecierea indicilor cardio-toracic  (I/E)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Aprecierea gradului de severitate a insuficienţei cardiace la copii I/E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particularităţilor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anatomo - fiziologice sistemului digestiv, la diferite vîrste   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datelor anamnestice a pacientului cu patologie digestivă 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Examenul clinic al sistemului digestiv  (E)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rezultatelor  tuşeului rectal   (I/E)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Aprecierea  rezultatelor coprocitogramei şi a analizei bateriologice a materiilor fecale  (I)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testelor funcţionale hepatice (I)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investigaţiilor endoscopice a tubului digestiv  (I)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  <w:tcBorders>
              <w:right w:val="single" w:sz="4" w:space="0" w:color="auto"/>
            </w:tcBorders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 examenului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ecografic  (I)  </w:t>
            </w:r>
          </w:p>
        </w:tc>
        <w:tc>
          <w:tcPr>
            <w:tcW w:w="1568" w:type="dxa"/>
            <w:tcBorders>
              <w:left w:val="single" w:sz="4" w:space="0" w:color="auto"/>
            </w:tcBorders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C059C9" w:rsidTr="00FB654C">
        <w:tc>
          <w:tcPr>
            <w:tcW w:w="874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scintigrafiei    (I)  </w:t>
            </w:r>
          </w:p>
        </w:tc>
        <w:tc>
          <w:tcPr>
            <w:tcW w:w="1568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73819" w:rsidRPr="00C059C9" w:rsidRDefault="009B6880" w:rsidP="00FB654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  <w:tc>
          <w:tcPr>
            <w:tcW w:w="1563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tomografiei computerizate (I) 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rezultatelor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rezonanţei magnetice nucleare a organelor cavităţii abdominale (I)  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testului ureazei pentru diagnosticul rapid al infec</w:t>
            </w:r>
            <w:r w:rsidR="00637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iei cu Helicobacter Pylori la copii. (I)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rezultatelor examinarii histopatologice a materialului biopsic duodenal pentru boala celiacă. (I)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3819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073819" w:rsidRPr="00C059C9" w:rsidRDefault="00073819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indicaţiilor şi rezultatelor punc</w:t>
            </w:r>
            <w:r w:rsidR="00637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iei, biopsie hepatice  (A/I)</w:t>
            </w:r>
          </w:p>
        </w:tc>
        <w:tc>
          <w:tcPr>
            <w:tcW w:w="1568" w:type="dxa"/>
          </w:tcPr>
          <w:p w:rsidR="00073819" w:rsidRPr="00C059C9" w:rsidRDefault="00073819" w:rsidP="00AC2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Examinarea clinică a sistemului osteoarticular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Determinarea durerii după SVAD  (E) 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 bilirea capacităţii funcţionale după Şteinbrocker   (I/E)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 w:eastAsia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stadiului radiologic după Şteinbrocker  (I/E)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rezultatelor RMN articulară (I)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rezultatelor imunologice în maladiile reumatice  (I) 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Selectarea şi prescrierea investigaţiilor în artrita juvenilă idiopatică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(I/E)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Identificarea formelor majore AJI (E)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investigaţiilor pentru diagnosticul artritei juvenile (I)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Selectarea investigaţiilor pentru diferenţierea sinovitelor tranzitorii  (I/E)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Recunoaşterea semnelor sugestive în hipermobilitate şi durere articulară (E)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Alcătuirea planului de tratament în maladiile reumatice (I/E)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Recunoaşterea raşului caracteristic DM (E)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Determinarea miopatiei, calcinozei, modificărilor tegumentare în sclerodermie. Aprecierea criteriilor de diagnostic (E) 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Aprecierea cauzelor posibile ale durerii musculoscheletice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Recunoaşterea durerii funcţionale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Recunoaşterea deformaţiilor musculoscheletice asociate cu durere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Identificarea manifestărilor reumatologice a LES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Determinarea criteriilor de diagnostic în boala Kavasaki (E)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Determinarea manifestărilor ulceroase în boala Becket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Stabilirea diagnosticului în vasculite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Identificarea raşului sugestiv pentru vasculite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Efectuarea puncţiei articulare  (A/I)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Alcătuirea programului de reabilitare în AJI  (I/E)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FB654C">
            <w:pPr>
              <w:pStyle w:val="11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Anul IV (41 săptămâni)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Aprecierea  statusului genetic al copilului.(Prezenţa stigmelor de disembriogeneză) (E) 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Consilierea genetică  (E)  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Recoltarea   de materiale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sym w:font="Symbol" w:char="F028"/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urină , sânge , salivă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sym w:font="Symbol" w:char="F029"/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testarea bolilor ereditare (A) 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rezultatelor investigaţiilor genetice (I)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870892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Recoltarea anamnezei vieţii şi bolii pacienţilor cu afecţiuni neurologice(E)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073819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Diferenţierea diagnosticului clinic pe baza anamnezei şi examinării clinice 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gradului de afectare a conştiinţei 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semnelor meningiene (rigiditatea muşchilor occipitali, semnele Kernig, Brudzinski) 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semnelor de leziuni pe nivele: creier, maduva spinării, corpul neuronului din cornul anterior, nerv periferic, joncţiunea neuromusculară şi/sau muşchi(E)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semnelor de pericol/complicaţiilor şi trimiterea la alţi specialişti (neurochirurg) 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Puncţia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</w:rPr>
              <w:t>cefalohematomului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(A) 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rezultatele MRI, CT, USG, potenţialele evocate, electromiografia, EEG (A/I)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efectuat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imobilizarea regiunii cervicale a coloanei vertebrale, imobilizarea regiunii lombare a coloanei vertebrale şi imobilizarea regiunii toracice a coloanei vertebrale (A)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Fixarea mânuţei în caz de paralizie obstetricală (A/E)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Fixarea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piciorului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caz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paralizie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centrală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periferică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(A/E)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Alimentarea copilului cu sindrom bulbar, întroducerea sondei </w:t>
            </w: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(A/E)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073819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Consilierea şi/sau informarea părinţilor referitor la patologia neurologică 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Aprecierea testelor de fragilitate în miastenie (E)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AC266C">
            <w:pPr>
              <w:pStyle w:val="1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semnelor de ingestie a  substanţelor cu efect neurotoxic (I/E)</w:t>
            </w:r>
          </w:p>
        </w:tc>
        <w:tc>
          <w:tcPr>
            <w:tcW w:w="1568" w:type="dxa"/>
          </w:tcPr>
          <w:p w:rsidR="008D05D0" w:rsidRPr="00C059C9" w:rsidRDefault="008D05D0" w:rsidP="00AC266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hemoleucogramei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copiilor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diferite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vîrste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E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grupei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sanguine  (I)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Rhezus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factorului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(I)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Hemotransfuzia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hemostazei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coagulogramei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Examinarea ganglionilor limfatici periferici la copil  (E)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mielogramei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rezultatelor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punctatului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nodulului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limfatic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(I)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puncţiei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măduvei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osoase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 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D05D0" w:rsidRPr="00C059C9" w:rsidTr="00FB654C">
        <w:trPr>
          <w:gridAfter w:val="1"/>
          <w:wAfter w:w="1563" w:type="dxa"/>
        </w:trPr>
        <w:tc>
          <w:tcPr>
            <w:tcW w:w="8741" w:type="dxa"/>
          </w:tcPr>
          <w:p w:rsidR="008D05D0" w:rsidRPr="00C059C9" w:rsidRDefault="008D05D0" w:rsidP="0074201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 w:eastAsia="en-US"/>
              </w:rPr>
            </w:pP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trepanabiopsiei</w:t>
            </w:r>
            <w:proofErr w:type="spellEnd"/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(A)</w:t>
            </w:r>
          </w:p>
        </w:tc>
        <w:tc>
          <w:tcPr>
            <w:tcW w:w="1568" w:type="dxa"/>
          </w:tcPr>
          <w:p w:rsidR="008D05D0" w:rsidRPr="00C059C9" w:rsidRDefault="008D05D0" w:rsidP="0074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20769D" w:rsidRPr="00C059C9" w:rsidRDefault="00FB654C" w:rsidP="008852A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059C9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852A6" w:rsidRPr="00C059C9" w:rsidRDefault="00B23F6A" w:rsidP="008852A6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sz w:val="24"/>
          <w:szCs w:val="24"/>
          <w:lang w:val="en-US"/>
        </w:rPr>
        <w:t>Coordonator</w:t>
      </w:r>
      <w:proofErr w:type="spellEnd"/>
      <w:r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059C9">
        <w:rPr>
          <w:rFonts w:ascii="Times New Roman" w:hAnsi="Times New Roman" w:cs="Times New Roman"/>
          <w:sz w:val="24"/>
          <w:szCs w:val="24"/>
          <w:lang w:val="en-US"/>
        </w:rPr>
        <w:t>reziden</w:t>
      </w:r>
      <w:proofErr w:type="spellEnd"/>
      <w:r w:rsidR="00637737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C059C9">
        <w:rPr>
          <w:rFonts w:ascii="Times New Roman" w:hAnsi="Times New Roman" w:cs="Times New Roman"/>
          <w:sz w:val="24"/>
          <w:szCs w:val="24"/>
          <w:lang w:val="ro-RO"/>
        </w:rPr>
        <w:t xml:space="preserve">i, </w:t>
      </w:r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Director </w:t>
      </w:r>
      <w:proofErr w:type="spellStart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>Departament</w:t>
      </w:r>
      <w:proofErr w:type="spellEnd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>Pediatrie</w:t>
      </w:r>
      <w:proofErr w:type="spellEnd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, professor </w:t>
      </w:r>
      <w:proofErr w:type="spellStart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>universitar</w:t>
      </w:r>
      <w:proofErr w:type="spellEnd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9B6880" w:rsidRPr="00C059C9" w:rsidRDefault="009B6880" w:rsidP="008852A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Revenco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>Ninel</w:t>
      </w:r>
      <w:proofErr w:type="spellEnd"/>
      <w:r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23F6A" w:rsidRPr="00C059C9" w:rsidRDefault="00B23F6A" w:rsidP="008852A6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9C9">
        <w:rPr>
          <w:rFonts w:ascii="Times New Roman" w:hAnsi="Times New Roman" w:cs="Times New Roman"/>
          <w:sz w:val="24"/>
          <w:szCs w:val="24"/>
          <w:lang w:val="en-US"/>
        </w:rPr>
        <w:t>Responsabil</w:t>
      </w:r>
      <w:proofErr w:type="spellEnd"/>
      <w:r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059C9">
        <w:rPr>
          <w:rFonts w:ascii="Times New Roman" w:hAnsi="Times New Roman" w:cs="Times New Roman"/>
          <w:sz w:val="24"/>
          <w:szCs w:val="24"/>
          <w:lang w:val="en-US"/>
        </w:rPr>
        <w:t>reziden</w:t>
      </w:r>
      <w:r w:rsidR="00637737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C059C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059C9">
        <w:rPr>
          <w:rFonts w:ascii="Times New Roman" w:hAnsi="Times New Roman" w:cs="Times New Roman"/>
          <w:sz w:val="24"/>
          <w:szCs w:val="24"/>
          <w:lang w:val="en-US"/>
        </w:rPr>
        <w:t>conferen</w:t>
      </w:r>
      <w:r w:rsidR="00637737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C059C9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="009B6880" w:rsidRPr="00C059C9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637737" w:rsidRPr="00C059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Elvira </w:t>
      </w:r>
      <w:proofErr w:type="spellStart"/>
      <w:r w:rsidR="00637737" w:rsidRPr="00C059C9">
        <w:rPr>
          <w:rFonts w:ascii="Times New Roman" w:hAnsi="Times New Roman" w:cs="Times New Roman"/>
          <w:b/>
          <w:sz w:val="24"/>
          <w:szCs w:val="24"/>
          <w:lang w:val="en-US"/>
        </w:rPr>
        <w:t>Iavorscaia</w:t>
      </w:r>
      <w:proofErr w:type="spellEnd"/>
      <w:r w:rsidR="006377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746DE3" w:rsidRPr="00C059C9" w:rsidRDefault="00746DE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46DE3" w:rsidRPr="00C059C9" w:rsidSect="000B6B23">
      <w:headerReference w:type="default" r:id="rId8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A34" w:rsidRDefault="003C3A34" w:rsidP="0020769D">
      <w:pPr>
        <w:spacing w:after="0" w:line="240" w:lineRule="auto"/>
      </w:pPr>
      <w:r>
        <w:separator/>
      </w:r>
    </w:p>
  </w:endnote>
  <w:endnote w:type="continuationSeparator" w:id="0">
    <w:p w:rsidR="003C3A34" w:rsidRDefault="003C3A34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A34" w:rsidRDefault="003C3A34" w:rsidP="0020769D">
      <w:pPr>
        <w:spacing w:after="0" w:line="240" w:lineRule="auto"/>
      </w:pPr>
      <w:r>
        <w:separator/>
      </w:r>
    </w:p>
  </w:footnote>
  <w:footnote w:type="continuationSeparator" w:id="0">
    <w:p w:rsidR="003C3A34" w:rsidRDefault="003C3A34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4A0"/>
    </w:tblPr>
    <w:tblGrid>
      <w:gridCol w:w="1380"/>
      <w:gridCol w:w="7080"/>
      <w:gridCol w:w="1350"/>
      <w:gridCol w:w="1080"/>
    </w:tblGrid>
    <w:tr w:rsidR="00AC266C" w:rsidRPr="007231A4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AC266C" w:rsidRPr="007231A4" w:rsidRDefault="00AC266C" w:rsidP="00910E6F">
          <w:pPr>
            <w:pStyle w:val="a7"/>
            <w:rPr>
              <w:rFonts w:cs="Arial"/>
            </w:rPr>
          </w:pPr>
          <w:r w:rsidRPr="007231A4">
            <w:rPr>
              <w:noProof/>
              <w:sz w:val="16"/>
              <w:szCs w:val="16"/>
            </w:rPr>
            <w:drawing>
              <wp:inline distT="0" distB="0" distL="0" distR="0">
                <wp:extent cx="742950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228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C266C" w:rsidRPr="007231A4" w:rsidRDefault="00AC266C" w:rsidP="00910E6F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en-US"/>
            </w:rPr>
          </w:pPr>
          <w:r w:rsidRPr="007231A4">
            <w:rPr>
              <w:rFonts w:cstheme="minorHAnsi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AC266C" w:rsidRPr="007231A4" w:rsidRDefault="00AC266C" w:rsidP="00AA56EA">
          <w:pPr>
            <w:jc w:val="center"/>
            <w:rPr>
              <w:lang w:val="it-IT"/>
            </w:rPr>
          </w:pP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Volumului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asistenței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medicale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acordate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de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medicii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rezidenți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și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limitele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de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competență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SPECIALITATEA </w:t>
          </w:r>
          <w:proofErr w:type="spellStart"/>
          <w:r>
            <w:rPr>
              <w:b/>
              <w:sz w:val="28"/>
              <w:szCs w:val="28"/>
              <w:lang w:val="en-US"/>
            </w:rPr>
            <w:t>Pediatrie</w:t>
          </w:r>
          <w:proofErr w:type="spellEnd"/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266C" w:rsidRPr="007231A4" w:rsidRDefault="00AC266C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  <w:lang w:val="ro-RO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RED</w:t>
          </w:r>
          <w:r w:rsidRPr="007231A4">
            <w:rPr>
              <w:rStyle w:val="ab"/>
              <w:rFonts w:asciiTheme="minorHAnsi" w:hAnsiTheme="minorHAns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266C" w:rsidRPr="007231A4" w:rsidRDefault="00AC266C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04</w:t>
          </w:r>
        </w:p>
      </w:tc>
    </w:tr>
    <w:tr w:rsidR="00AC266C" w:rsidRPr="007231A4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C266C" w:rsidRPr="007231A4" w:rsidRDefault="00AC266C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C266C" w:rsidRPr="007231A4" w:rsidRDefault="00AC266C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266C" w:rsidRPr="007231A4" w:rsidRDefault="00AC266C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266C" w:rsidRPr="007231A4" w:rsidRDefault="00AC266C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anul 2016</w:t>
          </w:r>
        </w:p>
      </w:tc>
    </w:tr>
    <w:tr w:rsidR="00AC266C" w:rsidRPr="007231A4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C266C" w:rsidRPr="007231A4" w:rsidRDefault="00AC266C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C266C" w:rsidRPr="007231A4" w:rsidRDefault="00AC266C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266C" w:rsidRPr="007231A4" w:rsidRDefault="00AC266C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 xml:space="preserve">Pag. </w:t>
          </w:r>
          <w:r w:rsidR="005366A6" w:rsidRPr="007231A4">
            <w:rPr>
              <w:rFonts w:asciiTheme="minorHAnsi" w:hAnsiTheme="minorHAnsi"/>
            </w:rPr>
            <w:fldChar w:fldCharType="begin"/>
          </w:r>
          <w:r w:rsidRPr="007231A4">
            <w:rPr>
              <w:rFonts w:asciiTheme="minorHAnsi" w:hAnsiTheme="minorHAnsi"/>
            </w:rPr>
            <w:instrText xml:space="preserve"> PAGE  \* MERGEFORMAT </w:instrText>
          </w:r>
          <w:r w:rsidR="005366A6" w:rsidRPr="007231A4">
            <w:rPr>
              <w:rFonts w:asciiTheme="minorHAnsi" w:hAnsiTheme="minorHAnsi"/>
            </w:rPr>
            <w:fldChar w:fldCharType="separate"/>
          </w:r>
          <w:r w:rsidR="008D05D0">
            <w:rPr>
              <w:rFonts w:asciiTheme="minorHAnsi" w:hAnsiTheme="minorHAnsi"/>
              <w:noProof/>
            </w:rPr>
            <w:t>13</w:t>
          </w:r>
          <w:r w:rsidR="005366A6" w:rsidRPr="007231A4">
            <w:rPr>
              <w:rFonts w:asciiTheme="minorHAnsi" w:hAnsiTheme="minorHAnsi"/>
            </w:rPr>
            <w:fldChar w:fldCharType="end"/>
          </w:r>
          <w:r w:rsidRPr="007231A4">
            <w:rPr>
              <w:rFonts w:asciiTheme="minorHAnsi" w:hAnsiTheme="minorHAnsi"/>
            </w:rPr>
            <w:t>/</w:t>
          </w:r>
          <w:fldSimple w:instr=" NUMPAGES  \* MERGEFORMAT ">
            <w:r w:rsidR="008D05D0" w:rsidRPr="008D05D0">
              <w:rPr>
                <w:rFonts w:asciiTheme="minorHAnsi" w:hAnsiTheme="minorHAnsi"/>
                <w:noProof/>
              </w:rPr>
              <w:t>13</w:t>
            </w:r>
          </w:fldSimple>
        </w:p>
      </w:tc>
    </w:tr>
  </w:tbl>
  <w:p w:rsidR="00AC266C" w:rsidRPr="007231A4" w:rsidRDefault="00AC266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7A9"/>
    <w:multiLevelType w:val="hybridMultilevel"/>
    <w:tmpl w:val="9A9489CA"/>
    <w:lvl w:ilvl="0" w:tplc="F4AE772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D90E5F"/>
    <w:multiLevelType w:val="hybridMultilevel"/>
    <w:tmpl w:val="E00EF558"/>
    <w:lvl w:ilvl="0" w:tplc="8BCA3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173E8B"/>
    <w:multiLevelType w:val="hybridMultilevel"/>
    <w:tmpl w:val="7A34A17A"/>
    <w:lvl w:ilvl="0" w:tplc="1C9C0148">
      <w:start w:val="1"/>
      <w:numFmt w:val="decimal"/>
      <w:lvlText w:val="%1."/>
      <w:lvlJc w:val="left"/>
      <w:pPr>
        <w:ind w:left="2160" w:hanging="720"/>
      </w:pPr>
      <w:rPr>
        <w:rFonts w:ascii="Calibri" w:hAnsi="Calibri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6A6A13"/>
    <w:multiLevelType w:val="hybridMultilevel"/>
    <w:tmpl w:val="69DC8C64"/>
    <w:lvl w:ilvl="0" w:tplc="6658A9A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F2127BD"/>
    <w:multiLevelType w:val="hybridMultilevel"/>
    <w:tmpl w:val="D52C8C20"/>
    <w:lvl w:ilvl="0" w:tplc="B3F8A4AC">
      <w:start w:val="1"/>
      <w:numFmt w:val="decimal"/>
      <w:lvlText w:val="%1."/>
      <w:lvlJc w:val="left"/>
      <w:pPr>
        <w:ind w:left="216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0BD4730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BF73BA"/>
    <w:multiLevelType w:val="hybridMultilevel"/>
    <w:tmpl w:val="D57A2560"/>
    <w:lvl w:ilvl="0" w:tplc="6890D5C8">
      <w:start w:val="1"/>
      <w:numFmt w:val="decimal"/>
      <w:lvlText w:val="%1."/>
      <w:lvlJc w:val="left"/>
      <w:pPr>
        <w:ind w:left="216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F74E7E"/>
    <w:multiLevelType w:val="hybridMultilevel"/>
    <w:tmpl w:val="4D94B7E8"/>
    <w:lvl w:ilvl="0" w:tplc="01847D8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DE2406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7760EF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CC77E1"/>
    <w:multiLevelType w:val="hybridMultilevel"/>
    <w:tmpl w:val="8522C88C"/>
    <w:lvl w:ilvl="0" w:tplc="95660C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70090F"/>
    <w:multiLevelType w:val="hybridMultilevel"/>
    <w:tmpl w:val="4614EAAA"/>
    <w:lvl w:ilvl="0" w:tplc="C31823EA">
      <w:start w:val="1"/>
      <w:numFmt w:val="decimal"/>
      <w:lvlText w:val="%1."/>
      <w:lvlJc w:val="left"/>
      <w:pPr>
        <w:ind w:left="1004" w:hanging="360"/>
      </w:pPr>
      <w:rPr>
        <w:rFonts w:ascii="Calibri" w:hAnsi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A8744A9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424581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0E386E"/>
    <w:multiLevelType w:val="hybridMultilevel"/>
    <w:tmpl w:val="0EE01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1C3287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F66CA"/>
    <w:multiLevelType w:val="hybridMultilevel"/>
    <w:tmpl w:val="CAE8DCF4"/>
    <w:lvl w:ilvl="0" w:tplc="FE907FD2">
      <w:start w:val="1"/>
      <w:numFmt w:val="decimal"/>
      <w:lvlText w:val="%1."/>
      <w:lvlJc w:val="left"/>
      <w:pPr>
        <w:ind w:left="1440" w:hanging="72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75045"/>
    <w:multiLevelType w:val="hybridMultilevel"/>
    <w:tmpl w:val="9C0AA842"/>
    <w:lvl w:ilvl="0" w:tplc="A4B08AC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C77E5"/>
    <w:multiLevelType w:val="hybridMultilevel"/>
    <w:tmpl w:val="D52C8C20"/>
    <w:lvl w:ilvl="0" w:tplc="B3F8A4AC">
      <w:start w:val="1"/>
      <w:numFmt w:val="decimal"/>
      <w:lvlText w:val="%1."/>
      <w:lvlJc w:val="left"/>
      <w:pPr>
        <w:ind w:left="216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52A22EB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E95C78"/>
    <w:multiLevelType w:val="hybridMultilevel"/>
    <w:tmpl w:val="AFBA1C1A"/>
    <w:lvl w:ilvl="0" w:tplc="4CBE8F6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E4F71E3"/>
    <w:multiLevelType w:val="hybridMultilevel"/>
    <w:tmpl w:val="AFBA1C1A"/>
    <w:lvl w:ilvl="0" w:tplc="4CBE8F6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24"/>
  </w:num>
  <w:num w:numId="5">
    <w:abstractNumId w:val="11"/>
  </w:num>
  <w:num w:numId="6">
    <w:abstractNumId w:val="15"/>
  </w:num>
  <w:num w:numId="7">
    <w:abstractNumId w:val="5"/>
  </w:num>
  <w:num w:numId="8">
    <w:abstractNumId w:val="0"/>
  </w:num>
  <w:num w:numId="9">
    <w:abstractNumId w:val="7"/>
  </w:num>
  <w:num w:numId="10">
    <w:abstractNumId w:val="4"/>
  </w:num>
  <w:num w:numId="11">
    <w:abstractNumId w:val="22"/>
  </w:num>
  <w:num w:numId="12">
    <w:abstractNumId w:val="6"/>
  </w:num>
  <w:num w:numId="13">
    <w:abstractNumId w:val="2"/>
  </w:num>
  <w:num w:numId="14">
    <w:abstractNumId w:val="17"/>
  </w:num>
  <w:num w:numId="15">
    <w:abstractNumId w:val="10"/>
  </w:num>
  <w:num w:numId="16">
    <w:abstractNumId w:val="1"/>
  </w:num>
  <w:num w:numId="17">
    <w:abstractNumId w:val="20"/>
  </w:num>
  <w:num w:numId="18">
    <w:abstractNumId w:val="3"/>
  </w:num>
  <w:num w:numId="19">
    <w:abstractNumId w:val="25"/>
  </w:num>
  <w:num w:numId="20">
    <w:abstractNumId w:val="26"/>
  </w:num>
  <w:num w:numId="21">
    <w:abstractNumId w:val="12"/>
  </w:num>
  <w:num w:numId="22">
    <w:abstractNumId w:val="1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6DE3"/>
    <w:rsid w:val="00013B4D"/>
    <w:rsid w:val="0001522A"/>
    <w:rsid w:val="0002057C"/>
    <w:rsid w:val="00061321"/>
    <w:rsid w:val="00073819"/>
    <w:rsid w:val="000B6B23"/>
    <w:rsid w:val="000C7C35"/>
    <w:rsid w:val="001155C2"/>
    <w:rsid w:val="00115EA9"/>
    <w:rsid w:val="00167E64"/>
    <w:rsid w:val="00186531"/>
    <w:rsid w:val="001A2C50"/>
    <w:rsid w:val="001A723B"/>
    <w:rsid w:val="001C41CB"/>
    <w:rsid w:val="001F72D4"/>
    <w:rsid w:val="0020769D"/>
    <w:rsid w:val="002351B3"/>
    <w:rsid w:val="0024079A"/>
    <w:rsid w:val="00272EC4"/>
    <w:rsid w:val="002A553F"/>
    <w:rsid w:val="002B5809"/>
    <w:rsid w:val="00334686"/>
    <w:rsid w:val="00345525"/>
    <w:rsid w:val="00396889"/>
    <w:rsid w:val="003C3A34"/>
    <w:rsid w:val="004351DC"/>
    <w:rsid w:val="00441496"/>
    <w:rsid w:val="004C391B"/>
    <w:rsid w:val="005079FA"/>
    <w:rsid w:val="005366A6"/>
    <w:rsid w:val="00540C65"/>
    <w:rsid w:val="005729E4"/>
    <w:rsid w:val="005734F8"/>
    <w:rsid w:val="005920D3"/>
    <w:rsid w:val="005C5B5E"/>
    <w:rsid w:val="00606A15"/>
    <w:rsid w:val="00627A15"/>
    <w:rsid w:val="00637737"/>
    <w:rsid w:val="006915CE"/>
    <w:rsid w:val="006928E5"/>
    <w:rsid w:val="006A54D5"/>
    <w:rsid w:val="006E3DA3"/>
    <w:rsid w:val="006F42CC"/>
    <w:rsid w:val="007231A4"/>
    <w:rsid w:val="00725DC8"/>
    <w:rsid w:val="00746DE3"/>
    <w:rsid w:val="007A6E73"/>
    <w:rsid w:val="00820032"/>
    <w:rsid w:val="00823AD9"/>
    <w:rsid w:val="00870892"/>
    <w:rsid w:val="008852A6"/>
    <w:rsid w:val="008A5299"/>
    <w:rsid w:val="008B5C7D"/>
    <w:rsid w:val="008D05D0"/>
    <w:rsid w:val="008D09B7"/>
    <w:rsid w:val="00910E6F"/>
    <w:rsid w:val="00957EAA"/>
    <w:rsid w:val="00961BEC"/>
    <w:rsid w:val="009669E0"/>
    <w:rsid w:val="00986C32"/>
    <w:rsid w:val="009B086A"/>
    <w:rsid w:val="009B6880"/>
    <w:rsid w:val="00A22650"/>
    <w:rsid w:val="00AA56EA"/>
    <w:rsid w:val="00AC266C"/>
    <w:rsid w:val="00AF6E54"/>
    <w:rsid w:val="00B16CDF"/>
    <w:rsid w:val="00B23F6A"/>
    <w:rsid w:val="00B60C14"/>
    <w:rsid w:val="00B8409F"/>
    <w:rsid w:val="00BA3213"/>
    <w:rsid w:val="00BB4838"/>
    <w:rsid w:val="00BB71DF"/>
    <w:rsid w:val="00BE7A2F"/>
    <w:rsid w:val="00C059C9"/>
    <w:rsid w:val="00C15FB5"/>
    <w:rsid w:val="00C35694"/>
    <w:rsid w:val="00C36017"/>
    <w:rsid w:val="00C36D32"/>
    <w:rsid w:val="00C41A67"/>
    <w:rsid w:val="00C46D83"/>
    <w:rsid w:val="00C54A12"/>
    <w:rsid w:val="00C81D49"/>
    <w:rsid w:val="00CA1426"/>
    <w:rsid w:val="00CA3DC0"/>
    <w:rsid w:val="00CF191A"/>
    <w:rsid w:val="00E369BC"/>
    <w:rsid w:val="00E440C2"/>
    <w:rsid w:val="00E65EEF"/>
    <w:rsid w:val="00E718E3"/>
    <w:rsid w:val="00E77A8A"/>
    <w:rsid w:val="00EB6803"/>
    <w:rsid w:val="00EC69F2"/>
    <w:rsid w:val="00EF2F42"/>
    <w:rsid w:val="00F2025B"/>
    <w:rsid w:val="00F36FA6"/>
    <w:rsid w:val="00F752BB"/>
    <w:rsid w:val="00F8747A"/>
    <w:rsid w:val="00FB654C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3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F6E54"/>
    <w:pPr>
      <w:ind w:left="720"/>
      <w:contextualSpacing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20819-7CD7-4E5B-8675-6AB2EDA6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4653</Words>
  <Characters>26527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TMD User</cp:lastModifiedBy>
  <cp:revision>7</cp:revision>
  <cp:lastPrinted>2016-01-20T13:01:00Z</cp:lastPrinted>
  <dcterms:created xsi:type="dcterms:W3CDTF">2016-01-25T14:19:00Z</dcterms:created>
  <dcterms:modified xsi:type="dcterms:W3CDTF">2016-01-26T12:03:00Z</dcterms:modified>
</cp:coreProperties>
</file>